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3332"/>
      </w:tblGrid>
      <w:tr w:rsidR="00D40650" w:rsidTr="00530858">
        <w:trPr>
          <w:trHeight w:val="1418"/>
        </w:trPr>
        <w:tc>
          <w:tcPr>
            <w:tcW w:w="5740" w:type="dxa"/>
          </w:tcPr>
          <w:p w:rsidR="00D40650" w:rsidRPr="00A10E66" w:rsidRDefault="00306C80" w:rsidP="00AB14ED">
            <w:pPr>
              <w:pStyle w:val="AK"/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2" w:type="dxa"/>
          </w:tcPr>
          <w:p w:rsidR="00AB14ED" w:rsidRDefault="00AB14ED" w:rsidP="00AB14ED">
            <w:pPr>
              <w:keepNext/>
              <w:keepLines/>
              <w:widowControl/>
              <w:suppressLineNumbers/>
              <w:suppressAutoHyphens w:val="0"/>
              <w:spacing w:line="240" w:lineRule="auto"/>
              <w:jc w:val="left"/>
              <w:rPr>
                <w:bCs/>
                <w:sz w:val="20"/>
                <w:szCs w:val="20"/>
              </w:rPr>
            </w:pPr>
          </w:p>
          <w:p w:rsidR="00BC1A62" w:rsidRPr="00BC1A62" w:rsidRDefault="00BC1A62" w:rsidP="00AB14ED">
            <w:pPr>
              <w:tabs>
                <w:tab w:val="left" w:pos="444"/>
              </w:tabs>
            </w:pPr>
          </w:p>
        </w:tc>
      </w:tr>
      <w:tr w:rsidR="0076054B" w:rsidRPr="001D4CFB" w:rsidTr="002C27BB">
        <w:trPr>
          <w:trHeight w:val="1127"/>
        </w:trPr>
        <w:tc>
          <w:tcPr>
            <w:tcW w:w="5740" w:type="dxa"/>
          </w:tcPr>
          <w:p w:rsidR="0076054B" w:rsidRDefault="007F69B5" w:rsidP="00110BCA">
            <w:pPr>
              <w:pStyle w:val="Liik"/>
            </w:pPr>
            <w:r>
              <w:t>ettekirjutus</w:t>
            </w:r>
          </w:p>
          <w:p w:rsidR="0076054B" w:rsidRPr="006B118C" w:rsidRDefault="0076054B" w:rsidP="0076054B"/>
          <w:p w:rsidR="0076054B" w:rsidRPr="006B118C" w:rsidRDefault="00B1213B" w:rsidP="0076054B">
            <w:r>
              <w:rPr>
                <w:color w:val="000000"/>
              </w:rPr>
              <w:t>Tallinnas</w:t>
            </w:r>
          </w:p>
        </w:tc>
        <w:tc>
          <w:tcPr>
            <w:tcW w:w="3332" w:type="dxa"/>
          </w:tcPr>
          <w:p w:rsidR="0076054B" w:rsidRPr="0076054B" w:rsidRDefault="005754E7" w:rsidP="009C30EC">
            <w:pPr>
              <w:pStyle w:val="Kuupev1"/>
              <w:ind w:left="0"/>
              <w:jc w:val="both"/>
              <w:rPr>
                <w:i/>
                <w:iCs/>
              </w:rPr>
            </w:pPr>
            <w:r>
              <w:t xml:space="preserve"> </w:t>
            </w:r>
            <w:r w:rsidR="009C30EC">
              <w:t>05.01.2021</w:t>
            </w:r>
            <w:r w:rsidR="0099611A">
              <w:t xml:space="preserve"> nr </w:t>
            </w:r>
            <w:r w:rsidR="00F20260" w:rsidRPr="00F20260">
              <w:t>7.2-6.2/3</w:t>
            </w:r>
            <w:bookmarkStart w:id="0" w:name="_GoBack"/>
            <w:bookmarkEnd w:id="0"/>
          </w:p>
        </w:tc>
      </w:tr>
    </w:tbl>
    <w:p w:rsidR="009C30EC" w:rsidRDefault="009C30EC" w:rsidP="009C30EC">
      <w:pPr>
        <w:widowControl/>
        <w:tabs>
          <w:tab w:val="left" w:pos="5670"/>
        </w:tabs>
        <w:suppressAutoHyphens w:val="0"/>
        <w:spacing w:line="240" w:lineRule="auto"/>
      </w:pPr>
      <w:r>
        <w:t>Ettekirjutuse täitmise uue tähtaja</w:t>
      </w:r>
    </w:p>
    <w:p w:rsidR="009C30EC" w:rsidRDefault="009C30EC" w:rsidP="009C30EC">
      <w:pPr>
        <w:widowControl/>
        <w:tabs>
          <w:tab w:val="left" w:pos="5670"/>
        </w:tabs>
        <w:suppressAutoHyphens w:val="0"/>
        <w:spacing w:line="240" w:lineRule="auto"/>
      </w:pPr>
      <w:r>
        <w:t>määramine</w:t>
      </w:r>
    </w:p>
    <w:p w:rsidR="009C30EC" w:rsidRDefault="009C30EC" w:rsidP="009C30EC">
      <w:pPr>
        <w:widowControl/>
        <w:tabs>
          <w:tab w:val="left" w:pos="5670"/>
        </w:tabs>
        <w:suppressAutoHyphens w:val="0"/>
        <w:spacing w:line="240" w:lineRule="auto"/>
      </w:pP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 xml:space="preserve">Päästeameti Põhja päästekeskus peab põhjendatuks ning arvestab Tallinn, </w:t>
      </w:r>
      <w:r>
        <w:t>Pae tn 68</w:t>
      </w:r>
      <w:r w:rsidR="00CF31B4">
        <w:t xml:space="preserve"> </w:t>
      </w:r>
      <w:r>
        <w:t>korteriühistu (</w:t>
      </w:r>
      <w:r w:rsidRPr="009C30EC">
        <w:t>80023570</w:t>
      </w:r>
      <w:r>
        <w:t>) poolt 23.12</w:t>
      </w:r>
      <w:r>
        <w:t>.2020 esitatud taotlust ning määrab riikliku</w:t>
      </w:r>
      <w:r>
        <w:t>ohutusjärelevalve ametniku 24.12</w:t>
      </w:r>
      <w:r>
        <w:t xml:space="preserve">.2018 ettekirjutuses nr </w:t>
      </w:r>
      <w:r w:rsidRPr="009C30EC">
        <w:t>7.2-6.2/2668</w:t>
      </w:r>
      <w:r>
        <w:t xml:space="preserve"> </w:t>
      </w:r>
      <w:r>
        <w:t>sisalduvatele</w:t>
      </w: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ettekirjutustele nr-d 3, 4 ja 5</w:t>
      </w:r>
      <w:r>
        <w:t xml:space="preserve"> </w:t>
      </w:r>
      <w:r>
        <w:t xml:space="preserve">ning </w:t>
      </w:r>
      <w:r w:rsidRPr="009C30EC">
        <w:t xml:space="preserve">27.02.2019 </w:t>
      </w:r>
      <w:r>
        <w:t xml:space="preserve">ettekirjutuse </w:t>
      </w:r>
      <w:r w:rsidRPr="009C30EC">
        <w:t>nr 7.2-6.2/485</w:t>
      </w:r>
      <w:r>
        <w:t xml:space="preserve"> </w:t>
      </w:r>
      <w:r>
        <w:t>uued täitmise tähtajad.</w:t>
      </w:r>
    </w:p>
    <w:p w:rsidR="00E86C91" w:rsidRDefault="00E86C91" w:rsidP="006B1066">
      <w:pPr>
        <w:widowControl/>
        <w:tabs>
          <w:tab w:val="left" w:pos="5670"/>
        </w:tabs>
        <w:suppressAutoHyphens w:val="0"/>
        <w:spacing w:line="240" w:lineRule="auto"/>
      </w:pP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Ülaltoodust tulenevalt ja juhindudes haldusmenetluse seaduse § 64 ja § 65 muudetakse</w:t>
      </w:r>
      <w:r w:rsidR="006B1066">
        <w:t xml:space="preserve"> </w:t>
      </w:r>
      <w:r>
        <w:t xml:space="preserve">ettekirjutuses nr </w:t>
      </w:r>
      <w:r w:rsidR="00E86C91" w:rsidRPr="00E86C91">
        <w:t xml:space="preserve">7.2-6.2/2668 </w:t>
      </w:r>
      <w:r>
        <w:t>sis</w:t>
      </w:r>
      <w:r w:rsidR="00E86C91">
        <w:t xml:space="preserve">alduvate ettekirjutuste nr-d 3, 4 ja 5 ning </w:t>
      </w:r>
      <w:r w:rsidR="00E86C91" w:rsidRPr="00E86C91">
        <w:t xml:space="preserve">ettekirjutuse nr 7.2-6.2/485 </w:t>
      </w:r>
      <w:r>
        <w:t xml:space="preserve"> täitmise tähtaegu,</w:t>
      </w:r>
      <w:r w:rsidR="00E86C91">
        <w:t xml:space="preserve"> </w:t>
      </w:r>
      <w:r>
        <w:t>määrates uueks täi</w:t>
      </w:r>
      <w:r w:rsidR="00E86C91">
        <w:t>tmise tähtajaks ettekirjutuste 3,4 ja 5</w:t>
      </w:r>
      <w:r>
        <w:t xml:space="preserve"> osas </w:t>
      </w:r>
      <w:r w:rsidR="00E86C91">
        <w:t>ning</w:t>
      </w:r>
      <w:r>
        <w:t xml:space="preserve"> </w:t>
      </w:r>
      <w:r w:rsidR="00E86C91" w:rsidRPr="00E86C91">
        <w:t>ettekirjutuse nr 7.2-6.2/485</w:t>
      </w:r>
      <w:r w:rsidR="00E86C91">
        <w:t xml:space="preserve"> osas - </w:t>
      </w:r>
      <w:r w:rsidR="00E86C91" w:rsidRPr="00CD7749">
        <w:rPr>
          <w:b/>
        </w:rPr>
        <w:t>31.12</w:t>
      </w:r>
      <w:r w:rsidRPr="00CD7749">
        <w:rPr>
          <w:b/>
        </w:rPr>
        <w:t>.2021</w:t>
      </w:r>
      <w:r>
        <w:t>.</w:t>
      </w:r>
    </w:p>
    <w:p w:rsidR="00E86C91" w:rsidRDefault="00E86C91" w:rsidP="006B1066">
      <w:pPr>
        <w:widowControl/>
        <w:tabs>
          <w:tab w:val="left" w:pos="5670"/>
        </w:tabs>
        <w:suppressAutoHyphens w:val="0"/>
        <w:spacing w:line="240" w:lineRule="auto"/>
      </w:pPr>
    </w:p>
    <w:p w:rsidR="009C30EC" w:rsidRDefault="00E86C91" w:rsidP="006B1066">
      <w:pPr>
        <w:widowControl/>
        <w:tabs>
          <w:tab w:val="left" w:pos="5670"/>
        </w:tabs>
        <w:suppressAutoHyphens w:val="0"/>
        <w:spacing w:line="240" w:lineRule="auto"/>
      </w:pPr>
      <w:r>
        <w:t>Samas jääb kehtima koos 24.12</w:t>
      </w:r>
      <w:r w:rsidR="009C30EC">
        <w:t>.2018 ettekirjutuses nr 7.2-6.2/</w:t>
      </w:r>
      <w:r>
        <w:t>2668</w:t>
      </w:r>
      <w:r w:rsidR="009C30EC">
        <w:t xml:space="preserve"> sisalduvate ettekirjutustega</w:t>
      </w:r>
    </w:p>
    <w:p w:rsidR="009C30EC" w:rsidRDefault="00E86C91" w:rsidP="006B1066">
      <w:pPr>
        <w:widowControl/>
        <w:tabs>
          <w:tab w:val="left" w:pos="5670"/>
        </w:tabs>
        <w:suppressAutoHyphens w:val="0"/>
        <w:spacing w:line="240" w:lineRule="auto"/>
      </w:pPr>
      <w:r>
        <w:t xml:space="preserve">nr-d 3, 4 ja 5 ning </w:t>
      </w:r>
      <w:r w:rsidR="009C30EC">
        <w:t xml:space="preserve"> </w:t>
      </w:r>
      <w:r w:rsidRPr="00E86C91">
        <w:t>ettekirjutuse</w:t>
      </w:r>
      <w:r>
        <w:t>ga</w:t>
      </w:r>
      <w:r w:rsidRPr="00E86C91">
        <w:t xml:space="preserve"> nr 7.2-6.2/485 </w:t>
      </w:r>
      <w:r w:rsidR="009C30EC">
        <w:t>kaasnenud asendustäitmise ja sunniraha seaduse § 7 lg 2 kohased hoiatused:</w:t>
      </w:r>
    </w:p>
    <w:p w:rsidR="00E86C91" w:rsidRDefault="00E86C91" w:rsidP="006B1066">
      <w:pPr>
        <w:widowControl/>
        <w:tabs>
          <w:tab w:val="left" w:pos="5670"/>
        </w:tabs>
        <w:suppressAutoHyphens w:val="0"/>
        <w:spacing w:line="240" w:lineRule="auto"/>
      </w:pP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 xml:space="preserve">1) kui </w:t>
      </w:r>
      <w:r w:rsidRPr="00CD7749">
        <w:rPr>
          <w:b/>
        </w:rPr>
        <w:t>31.12</w:t>
      </w:r>
      <w:r w:rsidR="00E86C91" w:rsidRPr="00CD7749">
        <w:rPr>
          <w:b/>
        </w:rPr>
        <w:t>.2021</w:t>
      </w:r>
      <w:r w:rsidR="00E86C91">
        <w:t xml:space="preserve"> jäetakse ettekirjutus nr 3</w:t>
      </w:r>
      <w:r>
        <w:t xml:space="preserve"> täitmata, rakendatakse asendustäitmise ja</w:t>
      </w:r>
      <w:r w:rsidR="006B1066">
        <w:t xml:space="preserve"> </w:t>
      </w:r>
      <w:r>
        <w:t xml:space="preserve">sunniraha seaduses ettenähtud sunnivahendit (sunniraha) seaduse § 10 lg 1 kohaselt –ettekirjutuse mittetäitmisel </w:t>
      </w:r>
      <w:r w:rsidRPr="00CD7749">
        <w:rPr>
          <w:b/>
        </w:rPr>
        <w:t>2 000 (kaks tuhat) eurot</w:t>
      </w:r>
      <w:r>
        <w:t>;</w:t>
      </w: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 xml:space="preserve">2) kui </w:t>
      </w:r>
      <w:r w:rsidRPr="00CD7749">
        <w:rPr>
          <w:b/>
        </w:rPr>
        <w:t>31.12</w:t>
      </w:r>
      <w:r w:rsidR="00E86C91" w:rsidRPr="00CD7749">
        <w:rPr>
          <w:b/>
        </w:rPr>
        <w:t>.2021</w:t>
      </w:r>
      <w:r w:rsidR="00E86C91">
        <w:t xml:space="preserve"> jäetakse ettekirjutus nr 4</w:t>
      </w:r>
      <w:r>
        <w:t xml:space="preserve"> täitmata, rakendatakse asendustäitmise ja</w:t>
      </w:r>
      <w:r w:rsidR="006B1066">
        <w:t xml:space="preserve"> </w:t>
      </w:r>
      <w:r>
        <w:t>sunniraha seaduses ettenähtud sunnivahendit (sunniraha) seaduse § 10 lg 1 kohaselt –</w:t>
      </w:r>
      <w:r w:rsidR="006B1066">
        <w:t xml:space="preserve"> </w:t>
      </w:r>
      <w:r>
        <w:t xml:space="preserve">ettekirjutuse mittetäitmisel </w:t>
      </w:r>
      <w:r w:rsidR="00E86C91" w:rsidRPr="00CD7749">
        <w:rPr>
          <w:b/>
        </w:rPr>
        <w:t xml:space="preserve">2 000 (kaks tuhat) </w:t>
      </w:r>
      <w:r w:rsidRPr="00CD7749">
        <w:rPr>
          <w:b/>
        </w:rPr>
        <w:t>eurot</w:t>
      </w:r>
      <w:r>
        <w:t>;</w:t>
      </w:r>
    </w:p>
    <w:p w:rsidR="009C30EC" w:rsidRDefault="00E86C91" w:rsidP="006B1066">
      <w:pPr>
        <w:widowControl/>
        <w:tabs>
          <w:tab w:val="left" w:pos="5670"/>
        </w:tabs>
        <w:suppressAutoHyphens w:val="0"/>
        <w:spacing w:line="240" w:lineRule="auto"/>
      </w:pPr>
      <w:r>
        <w:t xml:space="preserve">3) kui </w:t>
      </w:r>
      <w:r w:rsidRPr="00CD7749">
        <w:rPr>
          <w:b/>
        </w:rPr>
        <w:t>31.12.2021</w:t>
      </w:r>
      <w:r>
        <w:t xml:space="preserve"> jäetakse ettekirjutus nr 5</w:t>
      </w:r>
      <w:r w:rsidR="009C30EC">
        <w:t xml:space="preserve"> täitmata, rakendatakse asendustäitmise ja</w:t>
      </w:r>
      <w:r w:rsidR="006B1066">
        <w:t xml:space="preserve"> </w:t>
      </w:r>
      <w:r w:rsidR="009C30EC">
        <w:t xml:space="preserve">sunniraha seaduses ettenähtud sunnivahendit (sunniraha) seaduse § 10 lg 1 kohaselt –ettekirjutuse mittetäitmisel </w:t>
      </w:r>
      <w:r w:rsidR="009C30EC" w:rsidRPr="00CD7749">
        <w:rPr>
          <w:b/>
        </w:rPr>
        <w:t>500,00 (vii</w:t>
      </w:r>
      <w:r w:rsidR="006B1066" w:rsidRPr="00CD7749">
        <w:rPr>
          <w:b/>
        </w:rPr>
        <w:t>ssada) eurot</w:t>
      </w:r>
      <w:r w:rsidR="006B1066">
        <w:t>;</w:t>
      </w:r>
    </w:p>
    <w:p w:rsidR="006B1066" w:rsidRDefault="006B1066" w:rsidP="006B1066">
      <w:pPr>
        <w:widowControl/>
        <w:tabs>
          <w:tab w:val="left" w:pos="5670"/>
        </w:tabs>
        <w:suppressAutoHyphens w:val="0"/>
        <w:spacing w:line="240" w:lineRule="auto"/>
      </w:pPr>
      <w:r>
        <w:t xml:space="preserve">4) kui </w:t>
      </w:r>
      <w:r w:rsidRPr="00CD7749">
        <w:rPr>
          <w:b/>
        </w:rPr>
        <w:t>31.12.2021</w:t>
      </w:r>
      <w:r>
        <w:t xml:space="preserve"> jäetakse </w:t>
      </w:r>
      <w:r w:rsidRPr="006B1066">
        <w:t>27.02.2019</w:t>
      </w:r>
      <w:r>
        <w:t xml:space="preserve"> ettekirjutus </w:t>
      </w:r>
      <w:r w:rsidRPr="006B1066">
        <w:t xml:space="preserve"> nr 7.2-6.2/485 täitmata, rakendatakse asendustäitmise ja sunniraha seaduses ettenähtud sunnivahendit (sunniraha) seaduse § 10 lg 1 kohaselt –ettekirjutuse mittetäitmisel </w:t>
      </w:r>
      <w:r>
        <w:t xml:space="preserve"> </w:t>
      </w:r>
      <w:r w:rsidRPr="00CD7749">
        <w:rPr>
          <w:b/>
        </w:rPr>
        <w:t>1500</w:t>
      </w:r>
      <w:r w:rsidRPr="00CD7749">
        <w:rPr>
          <w:b/>
        </w:rPr>
        <w:t xml:space="preserve"> </w:t>
      </w:r>
      <w:r w:rsidRPr="00CD7749">
        <w:rPr>
          <w:b/>
        </w:rPr>
        <w:t>(üks tuhat viissada</w:t>
      </w:r>
      <w:r w:rsidRPr="00CD7749">
        <w:rPr>
          <w:b/>
        </w:rPr>
        <w:t xml:space="preserve"> )</w:t>
      </w:r>
      <w:r w:rsidR="00CD7749">
        <w:rPr>
          <w:b/>
        </w:rPr>
        <w:t xml:space="preserve"> </w:t>
      </w:r>
      <w:r w:rsidRPr="00CD7749">
        <w:rPr>
          <w:b/>
        </w:rPr>
        <w:t>eurot</w:t>
      </w:r>
      <w:r>
        <w:t>.</w:t>
      </w:r>
    </w:p>
    <w:p w:rsidR="006B1066" w:rsidRDefault="006B1066" w:rsidP="006B1066">
      <w:pPr>
        <w:widowControl/>
        <w:tabs>
          <w:tab w:val="left" w:pos="5670"/>
        </w:tabs>
        <w:suppressAutoHyphens w:val="0"/>
        <w:spacing w:line="240" w:lineRule="auto"/>
      </w:pP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Päästeameti Põhja päästekeskus peab vajalikuks selgitada, et tegemist on jõustunud</w:t>
      </w:r>
      <w:r w:rsidR="006B1066">
        <w:t xml:space="preserve"> </w:t>
      </w:r>
      <w:r>
        <w:t>ettekirjutustega, mida ei ole vaidlustatud ja mis on selle adressaadile täitmiseks</w:t>
      </w:r>
      <w:r w:rsidR="006B1066">
        <w:t xml:space="preserve"> </w:t>
      </w:r>
      <w:r>
        <w:t>kohustuslikud. Sunniraha rakendatakse, kui haldusorgani ettekirjutus jäetakse sunniraha</w:t>
      </w:r>
      <w:r w:rsidR="006B1066">
        <w:t xml:space="preserve"> </w:t>
      </w:r>
      <w:r>
        <w:t>hoiatuses märgitud tähtaja jooksul täitmata.</w:t>
      </w:r>
    </w:p>
    <w:p w:rsidR="006B1066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Sunniraha on oma olemuselt preventiivse iseloomuga mõjutusvahend, seega ei ole</w:t>
      </w:r>
      <w:r w:rsidR="006B1066">
        <w:t xml:space="preserve"> </w:t>
      </w:r>
      <w:r>
        <w:t>Päästeameti Põhja päästekeskuse eesmärgiks iseenesest sunniraha rakendamine. Sunnirahaga</w:t>
      </w:r>
      <w:r w:rsidR="006B1066">
        <w:t xml:space="preserve"> </w:t>
      </w:r>
      <w:r>
        <w:t>soovitakse saavutada olukord, et isik täidaks oma seadusjärgse kohustuse, käesoleval juhul</w:t>
      </w:r>
      <w:r w:rsidR="006B1066">
        <w:t xml:space="preserve"> </w:t>
      </w:r>
      <w:r>
        <w:t xml:space="preserve">konkreetselt, et ta täidaks talle antud ettekirjutused ja sellega tagaks tuleohutuse. </w:t>
      </w:r>
    </w:p>
    <w:p w:rsidR="006B1066" w:rsidRDefault="006B1066" w:rsidP="006B1066">
      <w:pPr>
        <w:widowControl/>
        <w:tabs>
          <w:tab w:val="left" w:pos="5670"/>
        </w:tabs>
        <w:suppressAutoHyphens w:val="0"/>
        <w:spacing w:line="240" w:lineRule="auto"/>
      </w:pP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 xml:space="preserve">Arvestades Tallinn, </w:t>
      </w:r>
      <w:r w:rsidR="00E86C91">
        <w:t>Pae tn 68</w:t>
      </w:r>
      <w:r>
        <w:t xml:space="preserve"> korteriühistu (</w:t>
      </w:r>
      <w:r w:rsidR="00E86C91" w:rsidRPr="00E86C91">
        <w:t>80023570</w:t>
      </w:r>
      <w:r>
        <w:t>) põhjendusi, tõdeb Päästeameti Põhja</w:t>
      </w: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päästekeskus, et antud juhul on eesmärgipärasem kasutada rahalisi vahendeid ehitise</w:t>
      </w: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tuleohutusnõuetega vastavusse viimiseks kui sunniraha tasumiseks.</w:t>
      </w:r>
    </w:p>
    <w:p w:rsidR="006B1066" w:rsidRDefault="006B1066" w:rsidP="006B1066">
      <w:pPr>
        <w:widowControl/>
        <w:tabs>
          <w:tab w:val="left" w:pos="5670"/>
        </w:tabs>
        <w:suppressAutoHyphens w:val="0"/>
        <w:spacing w:line="240" w:lineRule="auto"/>
      </w:pP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lastRenderedPageBreak/>
        <w:t>Juhul kui haldusakti adressaat leiab, et haldusaktiga või haldusmenetluse käigus on rikutud</w:t>
      </w: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tema õigusi või piiratud tema vabadusi, on tal õigus esitada vaie Päästeametile (Raua 2, 10124</w:t>
      </w: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Tallinn, rescue@rescue.ee) või kaebus Tallinna Halduskohtu Tallinna kohtumajja (Pärnu mnt</w:t>
      </w: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7, 15082 Tallinn, tlnhktallinn.menetlus@kohus.ee) 30 päeva jooksul arvates päevast, millal ta</w:t>
      </w: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vaidlustatavast haldusaktist teada sai või oleks pidanud teada saama.</w:t>
      </w:r>
    </w:p>
    <w:p w:rsidR="00F20260" w:rsidRDefault="00F20260" w:rsidP="006B1066">
      <w:pPr>
        <w:widowControl/>
        <w:tabs>
          <w:tab w:val="left" w:pos="5670"/>
        </w:tabs>
        <w:suppressAutoHyphens w:val="0"/>
        <w:spacing w:line="240" w:lineRule="auto"/>
      </w:pPr>
    </w:p>
    <w:p w:rsidR="009C30EC" w:rsidRDefault="009C30EC" w:rsidP="006B1066">
      <w:pPr>
        <w:widowControl/>
        <w:tabs>
          <w:tab w:val="left" w:pos="5670"/>
        </w:tabs>
        <w:suppressAutoHyphens w:val="0"/>
        <w:spacing w:line="240" w:lineRule="auto"/>
      </w:pPr>
      <w:r>
        <w:t>Ettekirjutuse täitmisest palume informeerida meid kirjalikult postiaadressil Päästeameti</w:t>
      </w:r>
    </w:p>
    <w:p w:rsidR="00702C95" w:rsidRDefault="009C30EC" w:rsidP="006B1066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  <w:r>
        <w:t>Põhja päästekeskus, Erika 3, 10416 Tallinn, Harjumaa või digitaalselt allkirjastatud</w:t>
      </w:r>
      <w:r>
        <w:t xml:space="preserve"> </w:t>
      </w:r>
      <w:r w:rsidRPr="009C30EC">
        <w:t xml:space="preserve">dokumendina e-posti aadressile </w:t>
      </w:r>
      <w:hyperlink r:id="rId9" w:history="1">
        <w:r w:rsidRPr="00094665">
          <w:rPr>
            <w:rStyle w:val="Hperlink"/>
          </w:rPr>
          <w:t>pohja@rescue.ee</w:t>
        </w:r>
      </w:hyperlink>
      <w:r>
        <w:t xml:space="preserve">. </w:t>
      </w:r>
    </w:p>
    <w:p w:rsidR="00702C95" w:rsidRDefault="00702C95" w:rsidP="006B1066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</w:p>
    <w:p w:rsidR="00702C95" w:rsidRDefault="00702C95" w:rsidP="006B1066">
      <w:pPr>
        <w:widowControl/>
        <w:tabs>
          <w:tab w:val="left" w:pos="5670"/>
        </w:tabs>
        <w:suppressAutoHyphens w:val="0"/>
        <w:spacing w:line="240" w:lineRule="auto"/>
        <w:rPr>
          <w:kern w:val="24"/>
          <w:lang w:eastAsia="et-EE"/>
        </w:rPr>
      </w:pPr>
    </w:p>
    <w:p w:rsidR="003F4766" w:rsidRPr="003F4766" w:rsidRDefault="003F4766" w:rsidP="003F4766">
      <w:pPr>
        <w:widowControl/>
        <w:tabs>
          <w:tab w:val="left" w:pos="5670"/>
        </w:tabs>
        <w:suppressAutoHyphens w:val="0"/>
        <w:spacing w:line="240" w:lineRule="auto"/>
        <w:rPr>
          <w:rFonts w:cs="Mangal"/>
        </w:rPr>
      </w:pPr>
      <w:r w:rsidRPr="003F4766">
        <w:rPr>
          <w:kern w:val="24"/>
          <w:lang w:eastAsia="et-EE"/>
        </w:rPr>
        <w:t>Lugupidamisega</w:t>
      </w:r>
    </w:p>
    <w:p w:rsidR="003F4766" w:rsidRPr="003F4766" w:rsidRDefault="003F4766" w:rsidP="003F4766">
      <w:pPr>
        <w:widowControl/>
        <w:tabs>
          <w:tab w:val="left" w:pos="5670"/>
        </w:tabs>
        <w:suppressAutoHyphens w:val="0"/>
        <w:spacing w:line="240" w:lineRule="auto"/>
        <w:rPr>
          <w:rFonts w:cs="Mangal"/>
        </w:rPr>
      </w:pPr>
    </w:p>
    <w:p w:rsidR="003F4766" w:rsidRPr="003F4766" w:rsidRDefault="005426C2" w:rsidP="003F4766">
      <w:pPr>
        <w:widowControl/>
        <w:tabs>
          <w:tab w:val="left" w:pos="5670"/>
        </w:tabs>
        <w:suppressAutoHyphens w:val="0"/>
        <w:spacing w:line="240" w:lineRule="auto"/>
        <w:rPr>
          <w:rFonts w:cs="Mangal"/>
        </w:rPr>
      </w:pPr>
      <w:r w:rsidRPr="003F4766">
        <w:rPr>
          <w:rFonts w:cs="Mangal"/>
        </w:rPr>
        <w:t xml:space="preserve"> </w:t>
      </w:r>
      <w:r w:rsidR="003F4766" w:rsidRPr="003F4766">
        <w:rPr>
          <w:rFonts w:cs="Mangal"/>
        </w:rPr>
        <w:t>(allkirjastatud digitaalselt)</w:t>
      </w:r>
    </w:p>
    <w:p w:rsidR="003F4766" w:rsidRPr="003F4766" w:rsidRDefault="003F4766" w:rsidP="003F4766">
      <w:pPr>
        <w:widowControl/>
        <w:tabs>
          <w:tab w:val="left" w:pos="5670"/>
        </w:tabs>
        <w:suppressAutoHyphens w:val="0"/>
        <w:spacing w:line="240" w:lineRule="auto"/>
        <w:rPr>
          <w:rFonts w:cs="Mangal"/>
        </w:rPr>
      </w:pPr>
      <w:r w:rsidRPr="003F4766">
        <w:rPr>
          <w:rFonts w:cs="Mangal"/>
          <w:lang w:eastAsia="et-EE"/>
        </w:rPr>
        <w:t>Jelena Sibul</w:t>
      </w:r>
    </w:p>
    <w:p w:rsidR="003F4766" w:rsidRPr="003F4766" w:rsidRDefault="007664B9" w:rsidP="003F4766">
      <w:pPr>
        <w:widowControl/>
        <w:tabs>
          <w:tab w:val="left" w:pos="5670"/>
        </w:tabs>
        <w:suppressAutoHyphens w:val="0"/>
        <w:spacing w:line="240" w:lineRule="auto"/>
        <w:rPr>
          <w:rFonts w:cs="Mangal"/>
          <w:lang w:eastAsia="et-EE"/>
        </w:rPr>
      </w:pPr>
      <w:r>
        <w:rPr>
          <w:rFonts w:cs="Mangal"/>
          <w:lang w:eastAsia="et-EE"/>
        </w:rPr>
        <w:t>Ohutusjärelevalve</w:t>
      </w:r>
      <w:r w:rsidR="003F4766" w:rsidRPr="003F4766">
        <w:rPr>
          <w:rFonts w:cs="Mangal"/>
          <w:lang w:eastAsia="et-EE"/>
        </w:rPr>
        <w:t xml:space="preserve"> büroo juhtivinspektor</w:t>
      </w:r>
    </w:p>
    <w:p w:rsidR="003F4766" w:rsidRPr="003F4766" w:rsidRDefault="003F4766" w:rsidP="003F4766">
      <w:pPr>
        <w:widowControl/>
        <w:tabs>
          <w:tab w:val="left" w:pos="5670"/>
        </w:tabs>
        <w:suppressAutoHyphens w:val="0"/>
        <w:spacing w:line="240" w:lineRule="auto"/>
        <w:rPr>
          <w:rFonts w:cs="Mangal"/>
        </w:rPr>
      </w:pPr>
      <w:r w:rsidRPr="003F4766">
        <w:rPr>
          <w:rFonts w:cs="Mangal"/>
          <w:lang w:eastAsia="et-EE"/>
        </w:rPr>
        <w:t>Põhja päästekeskus</w:t>
      </w:r>
    </w:p>
    <w:p w:rsidR="00B34485" w:rsidRDefault="00B34485" w:rsidP="003F4766">
      <w:pPr>
        <w:pStyle w:val="Tekst"/>
      </w:pPr>
    </w:p>
    <w:p w:rsidR="008E4893" w:rsidRDefault="000F0BDD" w:rsidP="002C27BB">
      <w:pPr>
        <w:pStyle w:val="Kehatekst"/>
        <w:spacing w:line="240" w:lineRule="auto"/>
        <w:jc w:val="left"/>
      </w:pPr>
      <w:r>
        <w:t>Käesolev ettekirjutus on saadetud elektrooniliselt:</w:t>
      </w:r>
      <w:r w:rsidR="002C27BB">
        <w:t xml:space="preserve"> </w:t>
      </w:r>
    </w:p>
    <w:p w:rsidR="008E4893" w:rsidRDefault="00E86C91" w:rsidP="000F0BDD">
      <w:pPr>
        <w:pStyle w:val="Tekst"/>
      </w:pPr>
      <w:r>
        <w:t xml:space="preserve">Pae tn 68 KÜ </w:t>
      </w:r>
      <w:r w:rsidR="006B1066">
        <w:t>e-posti aadress  kupae68@gmail.com</w:t>
      </w: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8E4893" w:rsidRDefault="008E4893" w:rsidP="000F0BDD">
      <w:pPr>
        <w:pStyle w:val="Tekst"/>
      </w:pPr>
    </w:p>
    <w:p w:rsidR="000F0BDD" w:rsidRDefault="000F0BDD" w:rsidP="000F0BDD">
      <w:pPr>
        <w:pStyle w:val="Tekst"/>
      </w:pPr>
      <w:r>
        <w:t>tel: 5196 7744</w:t>
      </w:r>
    </w:p>
    <w:p w:rsidR="001B7009" w:rsidRDefault="000F0BDD" w:rsidP="000F0BDD">
      <w:pPr>
        <w:pStyle w:val="Tekst"/>
      </w:pPr>
      <w:r>
        <w:t xml:space="preserve">e-post: </w:t>
      </w:r>
      <w:hyperlink r:id="rId10" w:history="1">
        <w:r w:rsidR="00D37408" w:rsidRPr="00151170">
          <w:rPr>
            <w:rStyle w:val="Hperlink"/>
            <w:rFonts w:cs="Mangal"/>
          </w:rPr>
          <w:t>jelena.sibul@rescue.ee</w:t>
        </w:r>
      </w:hyperlink>
    </w:p>
    <w:p w:rsidR="00D37408" w:rsidRDefault="00D37408" w:rsidP="000F0BDD">
      <w:pPr>
        <w:pStyle w:val="Tekst"/>
      </w:pPr>
    </w:p>
    <w:p w:rsidR="00D37408" w:rsidRDefault="00D37408" w:rsidP="000F0BDD">
      <w:pPr>
        <w:pStyle w:val="Tekst"/>
      </w:pPr>
    </w:p>
    <w:p w:rsidR="00D37408" w:rsidRPr="00BD078E" w:rsidRDefault="00D37408" w:rsidP="000F0BDD">
      <w:pPr>
        <w:pStyle w:val="Tekst"/>
      </w:pPr>
    </w:p>
    <w:sectPr w:rsidR="00D37408" w:rsidRPr="00BD078E" w:rsidSect="00110BCA"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73" w:rsidRDefault="00785E73" w:rsidP="00DF44DF">
      <w:r>
        <w:separator/>
      </w:r>
    </w:p>
  </w:endnote>
  <w:endnote w:type="continuationSeparator" w:id="0">
    <w:p w:rsidR="00785E73" w:rsidRDefault="00785E7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73" w:rsidRDefault="00785E73" w:rsidP="00DF44DF">
      <w:r>
        <w:separator/>
      </w:r>
    </w:p>
  </w:footnote>
  <w:footnote w:type="continuationSeparator" w:id="0">
    <w:p w:rsidR="00785E73" w:rsidRDefault="00785E73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3DE"/>
    <w:multiLevelType w:val="hybridMultilevel"/>
    <w:tmpl w:val="40EE45E0"/>
    <w:lvl w:ilvl="0" w:tplc="042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EE1FD9"/>
    <w:multiLevelType w:val="hybridMultilevel"/>
    <w:tmpl w:val="E9A4C058"/>
    <w:lvl w:ilvl="0" w:tplc="042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9145A5"/>
    <w:multiLevelType w:val="hybridMultilevel"/>
    <w:tmpl w:val="C09E12B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AF3E50"/>
    <w:multiLevelType w:val="hybridMultilevel"/>
    <w:tmpl w:val="5F8E5DCE"/>
    <w:lvl w:ilvl="0" w:tplc="C9928C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F285C38"/>
    <w:multiLevelType w:val="hybridMultilevel"/>
    <w:tmpl w:val="470E5576"/>
    <w:lvl w:ilvl="0" w:tplc="9410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F031C0"/>
    <w:multiLevelType w:val="hybridMultilevel"/>
    <w:tmpl w:val="357C5E98"/>
    <w:lvl w:ilvl="0" w:tplc="7C96F0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501353"/>
    <w:multiLevelType w:val="hybridMultilevel"/>
    <w:tmpl w:val="1CF8A1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6E"/>
    <w:rsid w:val="000322C9"/>
    <w:rsid w:val="0004665A"/>
    <w:rsid w:val="00055BC2"/>
    <w:rsid w:val="00060947"/>
    <w:rsid w:val="00073127"/>
    <w:rsid w:val="0007438E"/>
    <w:rsid w:val="00080D4C"/>
    <w:rsid w:val="0008404F"/>
    <w:rsid w:val="000913FC"/>
    <w:rsid w:val="00094E1D"/>
    <w:rsid w:val="000A5F58"/>
    <w:rsid w:val="000A7208"/>
    <w:rsid w:val="000E4F8D"/>
    <w:rsid w:val="000F0BDD"/>
    <w:rsid w:val="000F7E1F"/>
    <w:rsid w:val="00104A98"/>
    <w:rsid w:val="00107227"/>
    <w:rsid w:val="00110BCA"/>
    <w:rsid w:val="00124999"/>
    <w:rsid w:val="00143C0E"/>
    <w:rsid w:val="0014529D"/>
    <w:rsid w:val="00147AA7"/>
    <w:rsid w:val="00157EE2"/>
    <w:rsid w:val="00171467"/>
    <w:rsid w:val="001A3999"/>
    <w:rsid w:val="001A7D04"/>
    <w:rsid w:val="001B7009"/>
    <w:rsid w:val="001D4CFB"/>
    <w:rsid w:val="001E2F65"/>
    <w:rsid w:val="001E6EA7"/>
    <w:rsid w:val="002008A2"/>
    <w:rsid w:val="0022269C"/>
    <w:rsid w:val="0023416D"/>
    <w:rsid w:val="00237644"/>
    <w:rsid w:val="0026456A"/>
    <w:rsid w:val="00281A7A"/>
    <w:rsid w:val="002835BB"/>
    <w:rsid w:val="00292F49"/>
    <w:rsid w:val="00293449"/>
    <w:rsid w:val="002A48F8"/>
    <w:rsid w:val="002B76A9"/>
    <w:rsid w:val="002C27BB"/>
    <w:rsid w:val="002D7539"/>
    <w:rsid w:val="002F2279"/>
    <w:rsid w:val="002F254F"/>
    <w:rsid w:val="00306C80"/>
    <w:rsid w:val="00314482"/>
    <w:rsid w:val="00345987"/>
    <w:rsid w:val="00354059"/>
    <w:rsid w:val="00363CEA"/>
    <w:rsid w:val="003808EB"/>
    <w:rsid w:val="00394DCB"/>
    <w:rsid w:val="003B2A9C"/>
    <w:rsid w:val="003C4E52"/>
    <w:rsid w:val="003E400A"/>
    <w:rsid w:val="003F1586"/>
    <w:rsid w:val="003F4766"/>
    <w:rsid w:val="0041043A"/>
    <w:rsid w:val="00431B9C"/>
    <w:rsid w:val="00434A76"/>
    <w:rsid w:val="00435A13"/>
    <w:rsid w:val="0044084D"/>
    <w:rsid w:val="00460641"/>
    <w:rsid w:val="00466264"/>
    <w:rsid w:val="00467784"/>
    <w:rsid w:val="004A3512"/>
    <w:rsid w:val="004A633D"/>
    <w:rsid w:val="004B735E"/>
    <w:rsid w:val="004C096D"/>
    <w:rsid w:val="004C1391"/>
    <w:rsid w:val="0050252A"/>
    <w:rsid w:val="00512593"/>
    <w:rsid w:val="00516574"/>
    <w:rsid w:val="005203F4"/>
    <w:rsid w:val="0052177B"/>
    <w:rsid w:val="00530858"/>
    <w:rsid w:val="005426C2"/>
    <w:rsid w:val="005453F4"/>
    <w:rsid w:val="00546204"/>
    <w:rsid w:val="00551E24"/>
    <w:rsid w:val="00557534"/>
    <w:rsid w:val="00560A92"/>
    <w:rsid w:val="0056160C"/>
    <w:rsid w:val="00564569"/>
    <w:rsid w:val="00566D45"/>
    <w:rsid w:val="005754E7"/>
    <w:rsid w:val="00583983"/>
    <w:rsid w:val="005A75DA"/>
    <w:rsid w:val="005B5CE1"/>
    <w:rsid w:val="005C1057"/>
    <w:rsid w:val="005D353B"/>
    <w:rsid w:val="005E3AED"/>
    <w:rsid w:val="005E45BB"/>
    <w:rsid w:val="005E588F"/>
    <w:rsid w:val="00602834"/>
    <w:rsid w:val="00606DA9"/>
    <w:rsid w:val="00624984"/>
    <w:rsid w:val="00661F4F"/>
    <w:rsid w:val="00680609"/>
    <w:rsid w:val="00686D7A"/>
    <w:rsid w:val="006A29A2"/>
    <w:rsid w:val="006B1066"/>
    <w:rsid w:val="006B118C"/>
    <w:rsid w:val="006E16BD"/>
    <w:rsid w:val="006F3BB9"/>
    <w:rsid w:val="006F72D7"/>
    <w:rsid w:val="00702C95"/>
    <w:rsid w:val="007056E1"/>
    <w:rsid w:val="00713327"/>
    <w:rsid w:val="00721CA3"/>
    <w:rsid w:val="007415AF"/>
    <w:rsid w:val="00741BF1"/>
    <w:rsid w:val="00752B37"/>
    <w:rsid w:val="0075695A"/>
    <w:rsid w:val="00757685"/>
    <w:rsid w:val="0076054B"/>
    <w:rsid w:val="007664B9"/>
    <w:rsid w:val="00771771"/>
    <w:rsid w:val="00785E73"/>
    <w:rsid w:val="00793A3C"/>
    <w:rsid w:val="00797693"/>
    <w:rsid w:val="007A1DE8"/>
    <w:rsid w:val="007A685F"/>
    <w:rsid w:val="007B23A1"/>
    <w:rsid w:val="007C143F"/>
    <w:rsid w:val="007D54FC"/>
    <w:rsid w:val="007F55B0"/>
    <w:rsid w:val="007F69B5"/>
    <w:rsid w:val="00802EF5"/>
    <w:rsid w:val="00807F56"/>
    <w:rsid w:val="0082696B"/>
    <w:rsid w:val="00835858"/>
    <w:rsid w:val="00846840"/>
    <w:rsid w:val="00873600"/>
    <w:rsid w:val="00877928"/>
    <w:rsid w:val="008919F2"/>
    <w:rsid w:val="008922D5"/>
    <w:rsid w:val="008B346F"/>
    <w:rsid w:val="008B6E48"/>
    <w:rsid w:val="008C52BE"/>
    <w:rsid w:val="008C6383"/>
    <w:rsid w:val="008D4634"/>
    <w:rsid w:val="008D50D6"/>
    <w:rsid w:val="008D5D6C"/>
    <w:rsid w:val="008E4893"/>
    <w:rsid w:val="008F0B50"/>
    <w:rsid w:val="0091498F"/>
    <w:rsid w:val="0091786B"/>
    <w:rsid w:val="00932CDE"/>
    <w:rsid w:val="009370A4"/>
    <w:rsid w:val="00945900"/>
    <w:rsid w:val="00967038"/>
    <w:rsid w:val="009709A8"/>
    <w:rsid w:val="00977CAF"/>
    <w:rsid w:val="00984EAD"/>
    <w:rsid w:val="0099611A"/>
    <w:rsid w:val="009C30EC"/>
    <w:rsid w:val="009C54EB"/>
    <w:rsid w:val="009D0318"/>
    <w:rsid w:val="009D0F3C"/>
    <w:rsid w:val="009E0EFB"/>
    <w:rsid w:val="009E7F4A"/>
    <w:rsid w:val="009F16A8"/>
    <w:rsid w:val="00A013D3"/>
    <w:rsid w:val="00A10AD3"/>
    <w:rsid w:val="00A10E66"/>
    <w:rsid w:val="00A1244E"/>
    <w:rsid w:val="00A166F0"/>
    <w:rsid w:val="00A22B70"/>
    <w:rsid w:val="00A5243D"/>
    <w:rsid w:val="00A54B35"/>
    <w:rsid w:val="00A70D8E"/>
    <w:rsid w:val="00A72889"/>
    <w:rsid w:val="00A757E4"/>
    <w:rsid w:val="00A85255"/>
    <w:rsid w:val="00AB14ED"/>
    <w:rsid w:val="00AD2EA7"/>
    <w:rsid w:val="00AE0173"/>
    <w:rsid w:val="00B06392"/>
    <w:rsid w:val="00B11DA2"/>
    <w:rsid w:val="00B1213B"/>
    <w:rsid w:val="00B1303A"/>
    <w:rsid w:val="00B1442E"/>
    <w:rsid w:val="00B34485"/>
    <w:rsid w:val="00B54605"/>
    <w:rsid w:val="00B86A7C"/>
    <w:rsid w:val="00BC1A62"/>
    <w:rsid w:val="00BD078E"/>
    <w:rsid w:val="00BD3CCF"/>
    <w:rsid w:val="00BF4149"/>
    <w:rsid w:val="00BF4D7C"/>
    <w:rsid w:val="00BF4FBA"/>
    <w:rsid w:val="00C0007F"/>
    <w:rsid w:val="00C14431"/>
    <w:rsid w:val="00C205D7"/>
    <w:rsid w:val="00C24F66"/>
    <w:rsid w:val="00C27B07"/>
    <w:rsid w:val="00C41FC5"/>
    <w:rsid w:val="00C7233E"/>
    <w:rsid w:val="00C8246E"/>
    <w:rsid w:val="00C83346"/>
    <w:rsid w:val="00C90E39"/>
    <w:rsid w:val="00CA583B"/>
    <w:rsid w:val="00CA5F0B"/>
    <w:rsid w:val="00CA630A"/>
    <w:rsid w:val="00CC205F"/>
    <w:rsid w:val="00CD2F75"/>
    <w:rsid w:val="00CD7749"/>
    <w:rsid w:val="00CF2B77"/>
    <w:rsid w:val="00CF31B4"/>
    <w:rsid w:val="00CF4303"/>
    <w:rsid w:val="00CF466F"/>
    <w:rsid w:val="00D00DD9"/>
    <w:rsid w:val="00D20B05"/>
    <w:rsid w:val="00D37408"/>
    <w:rsid w:val="00D40650"/>
    <w:rsid w:val="00D5274C"/>
    <w:rsid w:val="00D559F8"/>
    <w:rsid w:val="00D77435"/>
    <w:rsid w:val="00D8202D"/>
    <w:rsid w:val="00D86C22"/>
    <w:rsid w:val="00D9431F"/>
    <w:rsid w:val="00DA7864"/>
    <w:rsid w:val="00DB212C"/>
    <w:rsid w:val="00DC3EB2"/>
    <w:rsid w:val="00DF44DF"/>
    <w:rsid w:val="00E023F6"/>
    <w:rsid w:val="00E03DBB"/>
    <w:rsid w:val="00E05AAE"/>
    <w:rsid w:val="00E13827"/>
    <w:rsid w:val="00E151AA"/>
    <w:rsid w:val="00E302C4"/>
    <w:rsid w:val="00E50FB7"/>
    <w:rsid w:val="00E6777E"/>
    <w:rsid w:val="00E72C32"/>
    <w:rsid w:val="00E75453"/>
    <w:rsid w:val="00E86C91"/>
    <w:rsid w:val="00E90AAC"/>
    <w:rsid w:val="00EA0925"/>
    <w:rsid w:val="00EA6B9F"/>
    <w:rsid w:val="00ED2F13"/>
    <w:rsid w:val="00F027A7"/>
    <w:rsid w:val="00F20260"/>
    <w:rsid w:val="00F25A4E"/>
    <w:rsid w:val="00F272B0"/>
    <w:rsid w:val="00F43936"/>
    <w:rsid w:val="00F45007"/>
    <w:rsid w:val="00F457C5"/>
    <w:rsid w:val="00F53225"/>
    <w:rsid w:val="00F729EE"/>
    <w:rsid w:val="00F74A6E"/>
    <w:rsid w:val="00F86033"/>
    <w:rsid w:val="00F9645B"/>
    <w:rsid w:val="00FA7622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3999F"/>
  <w14:defaultImageDpi w14:val="0"/>
  <w15:chartTrackingRefBased/>
  <w15:docId w15:val="{F1E10548-0543-4D74-8432-DBF35BBB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E400A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EA0925"/>
    <w:pPr>
      <w:widowControl w:val="0"/>
      <w:suppressAutoHyphens/>
      <w:jc w:val="center"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AB14ED"/>
    <w:pPr>
      <w:keepNext/>
      <w:keepLines/>
      <w:suppressLineNumbers/>
      <w:ind w:left="1064"/>
      <w:jc w:val="both"/>
    </w:pPr>
    <w:rPr>
      <w:rFonts w:eastAsia="SimSun"/>
      <w:b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91498F"/>
    <w:pPr>
      <w:spacing w:before="840"/>
      <w:ind w:left="-254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locked/>
    <w:rsid w:val="00C90E39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styleId="Normaallaadveeb">
    <w:name w:val="Normal (Web)"/>
    <w:basedOn w:val="Normaallaad"/>
    <w:uiPriority w:val="99"/>
    <w:unhideWhenUsed/>
    <w:rsid w:val="00F43936"/>
    <w:rPr>
      <w:rFonts w:cs="Mangal"/>
      <w:szCs w:val="21"/>
    </w:rPr>
  </w:style>
  <w:style w:type="table" w:styleId="Kontuurtabel">
    <w:name w:val="Table Grid"/>
    <w:basedOn w:val="Normaaltabel"/>
    <w:uiPriority w:val="59"/>
    <w:rsid w:val="00F4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rsid w:val="007F69B5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character" w:customStyle="1" w:styleId="KehatekstMrk">
    <w:name w:val="Kehatekst Märk"/>
    <w:link w:val="Kehatekst"/>
    <w:uiPriority w:val="99"/>
    <w:locked/>
    <w:rsid w:val="007F69B5"/>
    <w:rPr>
      <w:rFonts w:cs="Times New Roman"/>
      <w:spacing w:val="-5"/>
      <w:sz w:val="24"/>
      <w:szCs w:val="24"/>
      <w:lang w:val="x-none" w:eastAsia="en-US"/>
    </w:rPr>
  </w:style>
  <w:style w:type="paragraph" w:customStyle="1" w:styleId="BodyText21">
    <w:name w:val="Body Text 21"/>
    <w:basedOn w:val="Normaallaad"/>
    <w:rsid w:val="007F69B5"/>
    <w:pPr>
      <w:widowControl/>
      <w:spacing w:before="240" w:line="240" w:lineRule="auto"/>
    </w:pPr>
    <w:rPr>
      <w:rFonts w:eastAsia="Times New Roman"/>
      <w:kern w:val="0"/>
      <w:lang w:val="en-GB" w:eastAsia="ar-SA" w:bidi="ar-SA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7F6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color w:val="000000"/>
      <w:kern w:val="0"/>
      <w:sz w:val="20"/>
      <w:szCs w:val="20"/>
      <w:lang w:eastAsia="et-EE" w:bidi="ar-SA"/>
    </w:rPr>
  </w:style>
  <w:style w:type="character" w:customStyle="1" w:styleId="HTML-eelvormindatudMrk">
    <w:name w:val="HTML-eelvormindatud Märk"/>
    <w:link w:val="HTML-eelvormindatud"/>
    <w:uiPriority w:val="99"/>
    <w:locked/>
    <w:rsid w:val="007F69B5"/>
    <w:rPr>
      <w:rFonts w:ascii="Courier New" w:hAnsi="Courier New" w:cs="Courier New"/>
      <w:color w:val="000000"/>
    </w:rPr>
  </w:style>
  <w:style w:type="paragraph" w:customStyle="1" w:styleId="Default">
    <w:name w:val="Default"/>
    <w:rsid w:val="007F69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uiPriority w:val="99"/>
    <w:locked/>
    <w:rsid w:val="009D0F3C"/>
    <w:rPr>
      <w:rFonts w:ascii="Times New Roman" w:hAnsi="Times New Roman"/>
      <w:sz w:val="24"/>
      <w:lang w:val="x-none" w:eastAsia="en-US"/>
    </w:rPr>
  </w:style>
  <w:style w:type="paragraph" w:customStyle="1" w:styleId="pqhi">
    <w:name w:val="pqhi"/>
    <w:basedOn w:val="Normaallaad"/>
    <w:uiPriority w:val="99"/>
    <w:qFormat/>
    <w:rsid w:val="0007438E"/>
    <w:pPr>
      <w:keepLines/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Pealkiri">
    <w:name w:val="Title"/>
    <w:basedOn w:val="Normaallaad"/>
    <w:link w:val="PealkiriMrk"/>
    <w:autoRedefine/>
    <w:uiPriority w:val="10"/>
    <w:qFormat/>
    <w:rsid w:val="005A75DA"/>
    <w:pPr>
      <w:widowControl/>
      <w:suppressAutoHyphens w:val="0"/>
      <w:spacing w:line="240" w:lineRule="auto"/>
      <w:jc w:val="left"/>
    </w:pPr>
    <w:rPr>
      <w:b/>
    </w:rPr>
  </w:style>
  <w:style w:type="character" w:customStyle="1" w:styleId="PealkiriMrk">
    <w:name w:val="Pealkiri Märk"/>
    <w:link w:val="Pealkiri"/>
    <w:uiPriority w:val="10"/>
    <w:rsid w:val="005A75DA"/>
    <w:rPr>
      <w:rFonts w:eastAsia="SimSun"/>
      <w:b/>
      <w:kern w:val="1"/>
      <w:sz w:val="24"/>
      <w:szCs w:val="24"/>
      <w:lang w:eastAsia="zh-CN" w:bidi="hi-IN"/>
    </w:rPr>
  </w:style>
  <w:style w:type="character" w:styleId="Rhutus">
    <w:name w:val="Emphasis"/>
    <w:uiPriority w:val="20"/>
    <w:qFormat/>
    <w:rsid w:val="00CD2F75"/>
    <w:rPr>
      <w:b/>
      <w:bCs/>
      <w:i w:val="0"/>
      <w:iCs w:val="0"/>
    </w:rPr>
  </w:style>
  <w:style w:type="character" w:customStyle="1" w:styleId="st1">
    <w:name w:val="st1"/>
    <w:rsid w:val="00CD2F75"/>
  </w:style>
  <w:style w:type="paragraph" w:customStyle="1" w:styleId="Snum">
    <w:name w:val="Sõnum"/>
    <w:autoRedefine/>
    <w:qFormat/>
    <w:rsid w:val="00E13827"/>
    <w:pPr>
      <w:tabs>
        <w:tab w:val="left" w:pos="5670"/>
      </w:tabs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dressaat">
    <w:name w:val="Adressaat"/>
    <w:basedOn w:val="Normaallaad"/>
    <w:rsid w:val="00D37408"/>
    <w:pPr>
      <w:widowControl/>
      <w:suppressAutoHyphens w:val="0"/>
      <w:spacing w:line="240" w:lineRule="auto"/>
      <w:jc w:val="left"/>
    </w:pPr>
    <w:rPr>
      <w:rFonts w:eastAsiaTheme="minorHAnsi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lena.sibul@rescu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hja@rescue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68E160-E4DD-4617-9ECE-C55AC09F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0</TotalTime>
  <Pages>3</Pages>
  <Words>569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cp:lastModifiedBy>Jelena Sibul</cp:lastModifiedBy>
  <cp:revision>2</cp:revision>
  <cp:lastPrinted>2014-04-02T14:57:00Z</cp:lastPrinted>
  <dcterms:created xsi:type="dcterms:W3CDTF">2021-01-05T10:42:00Z</dcterms:created>
  <dcterms:modified xsi:type="dcterms:W3CDTF">2021-01-05T10:42:00Z</dcterms:modified>
</cp:coreProperties>
</file>